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F892" w14:textId="77777777" w:rsidR="00193917" w:rsidRPr="001520EE" w:rsidRDefault="00193917" w:rsidP="002516BA">
      <w:pPr>
        <w:jc w:val="center"/>
        <w:rPr>
          <w:rFonts w:cstheme="minorHAnsi"/>
          <w:b/>
          <w:sz w:val="32"/>
          <w:szCs w:val="32"/>
          <w:lang w:val="tr-TR"/>
        </w:rPr>
      </w:pPr>
    </w:p>
    <w:p w14:paraId="55574A96" w14:textId="1A69C778" w:rsidR="00D25BBA" w:rsidRPr="001520EE" w:rsidRDefault="00D25BBA" w:rsidP="002516BA">
      <w:pPr>
        <w:jc w:val="center"/>
        <w:rPr>
          <w:rFonts w:cstheme="minorHAnsi"/>
          <w:b/>
          <w:sz w:val="32"/>
          <w:szCs w:val="32"/>
          <w:lang w:val="tr-TR"/>
        </w:rPr>
      </w:pPr>
      <w:r w:rsidRPr="001520EE">
        <w:rPr>
          <w:rFonts w:cstheme="minorHAnsi"/>
          <w:b/>
          <w:sz w:val="32"/>
          <w:szCs w:val="32"/>
          <w:lang w:val="tr-TR"/>
        </w:rPr>
        <w:t>Gaziantep Sivil Katılım Stratejisi ve Eylem Planı</w:t>
      </w:r>
    </w:p>
    <w:p w14:paraId="1C05D6B5" w14:textId="29D1F878" w:rsidR="00B13348" w:rsidRPr="001520EE" w:rsidRDefault="00D25BBA" w:rsidP="00B13348">
      <w:pPr>
        <w:jc w:val="center"/>
        <w:rPr>
          <w:rFonts w:cstheme="minorHAnsi"/>
          <w:b/>
          <w:sz w:val="32"/>
          <w:szCs w:val="32"/>
          <w:lang w:val="tr-TR"/>
        </w:rPr>
      </w:pPr>
      <w:r w:rsidRPr="001520EE">
        <w:rPr>
          <w:rFonts w:cstheme="minorHAnsi"/>
          <w:b/>
          <w:sz w:val="32"/>
          <w:szCs w:val="32"/>
          <w:lang w:val="tr-TR"/>
        </w:rPr>
        <w:t>Hedef ve Faaliyet Özet Tablosu</w:t>
      </w:r>
    </w:p>
    <w:p w14:paraId="3F3E7809" w14:textId="77777777" w:rsidR="00D25BBA" w:rsidRPr="001520EE" w:rsidRDefault="00D25BBA" w:rsidP="00D25BBA">
      <w:pPr>
        <w:rPr>
          <w:rFonts w:cstheme="minorHAnsi"/>
          <w:lang w:val="tr-TR"/>
        </w:rPr>
      </w:pPr>
    </w:p>
    <w:p w14:paraId="73ADE1CF" w14:textId="77777777" w:rsidR="005A3D25" w:rsidRPr="001520EE" w:rsidRDefault="005A3D25" w:rsidP="007A4B85">
      <w:pPr>
        <w:spacing w:line="276" w:lineRule="auto"/>
        <w:jc w:val="both"/>
        <w:rPr>
          <w:rFonts w:cstheme="minorHAnsi"/>
          <w:lang w:val="tr-TR"/>
        </w:rPr>
      </w:pPr>
    </w:p>
    <w:p w14:paraId="70BCB536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b/>
          <w:bCs/>
          <w:lang w:val="tr-TR"/>
        </w:rPr>
      </w:pPr>
      <w:r w:rsidRPr="001520EE">
        <w:rPr>
          <w:rFonts w:cstheme="minorHAnsi"/>
          <w:b/>
          <w:bCs/>
          <w:lang w:val="tr-TR"/>
        </w:rPr>
        <w:t>Öncelikli Tematik Alan 1: Afete Hazırlık ve Afet Sonrası Toparlanma</w:t>
      </w:r>
      <w:r w:rsidRPr="005120F5">
        <w:rPr>
          <w:rFonts w:cstheme="minorHAnsi"/>
          <w:lang w:val="tr-TR"/>
        </w:rPr>
        <w:tab/>
      </w:r>
    </w:p>
    <w:p w14:paraId="1280D1EE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</w:p>
    <w:p w14:paraId="73024DEE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>Hedef 1.1: Afete hazırlık ve afet zamanı kamu ve sivil aktörler arasındaki koordinasyon ve iş birliğinin güçlendirilmesi</w:t>
      </w:r>
    </w:p>
    <w:p w14:paraId="3A74A5B0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</w:p>
    <w:p w14:paraId="28051F17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67867A23" w14:textId="77777777" w:rsidR="005A3D25" w:rsidRPr="001520EE" w:rsidRDefault="005A3D25" w:rsidP="005A3D25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left="589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Afet yönetimi alanında ulusal ve uluslararası iyi uygulama örneklerinin derlenmesi, raporlanması ve yerel paydaşlarla paylaşılması</w:t>
      </w:r>
    </w:p>
    <w:p w14:paraId="2D08872E" w14:textId="77777777" w:rsidR="005A3D25" w:rsidRPr="001520EE" w:rsidRDefault="005A3D25" w:rsidP="005A3D25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left="589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Toplum tabanlı Afet Yönetimi Platformunun kamu-özel sektör-STK iş birliğinde kurulması </w:t>
      </w:r>
    </w:p>
    <w:p w14:paraId="3B36A9DB" w14:textId="77777777" w:rsidR="005A3D25" w:rsidRPr="001520EE" w:rsidRDefault="005A3D25" w:rsidP="005A3D25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left="589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Afet öncesi, afet anı ve afet sonrasında bölgede faaliyette olan STK'ların görev haritalarının belirlenmesi ve periyodik aralıklarla güncellenmesi  </w:t>
      </w:r>
    </w:p>
    <w:p w14:paraId="3B1F0E9A" w14:textId="77777777" w:rsidR="005A3D25" w:rsidRPr="001520EE" w:rsidRDefault="005A3D25" w:rsidP="005A3D25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left="589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Arama kurtarma ekiplerinde meslek odalarından temsilcilerin olmasını sağlayacak protokollerin yapılması</w:t>
      </w:r>
    </w:p>
    <w:p w14:paraId="317FEDD5" w14:textId="77777777" w:rsidR="005A3D25" w:rsidRPr="001520EE" w:rsidRDefault="005A3D25" w:rsidP="005A3D25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left="589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Afet anında kullanılacak ekipmanların CBS tabanlı </w:t>
      </w:r>
      <w:proofErr w:type="gramStart"/>
      <w:r w:rsidRPr="001520EE">
        <w:rPr>
          <w:rFonts w:asciiTheme="minorHAnsi" w:hAnsiTheme="minorHAnsi" w:cstheme="minorHAnsi"/>
          <w:lang w:val="tr-TR"/>
        </w:rPr>
        <w:t>envanter</w:t>
      </w:r>
      <w:proofErr w:type="gramEnd"/>
      <w:r w:rsidRPr="001520EE">
        <w:rPr>
          <w:rFonts w:asciiTheme="minorHAnsi" w:hAnsiTheme="minorHAnsi" w:cstheme="minorHAnsi"/>
          <w:lang w:val="tr-TR"/>
        </w:rPr>
        <w:t xml:space="preserve"> haritasının oluşturulmasına yönelik bir </w:t>
      </w:r>
      <w:proofErr w:type="spellStart"/>
      <w:r w:rsidRPr="001520EE">
        <w:rPr>
          <w:rFonts w:asciiTheme="minorHAnsi" w:hAnsiTheme="minorHAnsi" w:cstheme="minorHAnsi"/>
          <w:lang w:val="tr-TR"/>
        </w:rPr>
        <w:t>çalıştay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düzenlenmesi (iş birliği modeli </w:t>
      </w:r>
      <w:proofErr w:type="spellStart"/>
      <w:r w:rsidRPr="001520EE">
        <w:rPr>
          <w:rFonts w:asciiTheme="minorHAnsi" w:hAnsiTheme="minorHAnsi" w:cstheme="minorHAnsi"/>
          <w:lang w:val="tr-TR"/>
        </w:rPr>
        <w:t>çalıştayı</w:t>
      </w:r>
      <w:proofErr w:type="spellEnd"/>
      <w:r w:rsidRPr="001520EE">
        <w:rPr>
          <w:rFonts w:asciiTheme="minorHAnsi" w:hAnsiTheme="minorHAnsi" w:cstheme="minorHAnsi"/>
          <w:lang w:val="tr-TR"/>
        </w:rPr>
        <w:t>)</w:t>
      </w:r>
    </w:p>
    <w:p w14:paraId="13D3CD96" w14:textId="77777777" w:rsidR="005A3D25" w:rsidRPr="001520EE" w:rsidRDefault="005A3D25" w:rsidP="005A3D25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left="589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Pilot bir toplanma alanının katılımcı bir süreçle tasarlanması ve uygulanması</w:t>
      </w:r>
    </w:p>
    <w:p w14:paraId="3F82B8BA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u w:val="single"/>
          <w:lang w:val="tr-TR"/>
        </w:rPr>
      </w:pPr>
    </w:p>
    <w:p w14:paraId="14F58B1E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  <w:r w:rsidRPr="001520EE">
        <w:rPr>
          <w:rFonts w:cstheme="minorHAnsi"/>
          <w:u w:val="single"/>
          <w:lang w:val="tr-TR"/>
        </w:rPr>
        <w:t>Hedef 1.2: Afet süreci farkındalığının arttırılması</w:t>
      </w:r>
    </w:p>
    <w:p w14:paraId="2AE6C5AE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</w:p>
    <w:p w14:paraId="723A7E7F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4913C99E" w14:textId="77777777" w:rsidR="005A3D25" w:rsidRPr="001520EE" w:rsidRDefault="005A3D25" w:rsidP="005A3D25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left="589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Afet bilinçlendirme programının hazırlanması ve uygulanması</w:t>
      </w:r>
    </w:p>
    <w:p w14:paraId="172A996D" w14:textId="77777777" w:rsidR="005A3D25" w:rsidRPr="001520EE" w:rsidRDefault="005A3D25" w:rsidP="005A3D25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left="589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Sivil toplum temsilcilerine yönelik afet farkındalığı alanında eğitici eğitimlerinin düzenlenmesi ve eğitici uzman havuzunun oluşturulması</w:t>
      </w:r>
    </w:p>
    <w:p w14:paraId="584CBB12" w14:textId="77777777" w:rsidR="005A3D25" w:rsidRPr="001520EE" w:rsidRDefault="005A3D25" w:rsidP="005A3D25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left="589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Afet toplanma alanlarına ilişkin bilinçlendirme ve farkındalık arttırma çalışmalarının yapılması</w:t>
      </w:r>
    </w:p>
    <w:p w14:paraId="12B17E87" w14:textId="77777777" w:rsidR="005A3D25" w:rsidRPr="001520EE" w:rsidRDefault="005A3D25" w:rsidP="005A3D25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left="589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Afet odaklı iletişim kampanyalarının hazırlanması ve eğitim kurumlarında uygulanabilir hale getirilmesi</w:t>
      </w:r>
    </w:p>
    <w:p w14:paraId="3E4FC47B" w14:textId="77777777" w:rsidR="005A3D25" w:rsidRPr="001520EE" w:rsidRDefault="005A3D25" w:rsidP="005A3D25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left="589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Afet Yönetim Platformunun faaliyet bültenlerinin hazırlanması ve sivil toplum temsilcileri ile paylaşılması</w:t>
      </w:r>
    </w:p>
    <w:p w14:paraId="15316872" w14:textId="77777777" w:rsidR="005A3D25" w:rsidRPr="001520EE" w:rsidRDefault="005A3D25" w:rsidP="005A3D25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left="589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Afet durumunun cinsiyete dayalı fırsat eşitliği bağlamında ele alınması ve bu konuda farkındalık yaratılmasına yönelik olarak bir seminer düzenlenmesi</w:t>
      </w:r>
    </w:p>
    <w:p w14:paraId="23809503" w14:textId="77777777" w:rsidR="005A3D25" w:rsidRPr="001520EE" w:rsidRDefault="005A3D25" w:rsidP="005A3D25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left="589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İlde bulunan üniversiteler bünyesinde “Afet Topluluğu” oluşturulması ve gençlere yönelik bilinçlendirme çalışmalarının, Afet Yönetim Platformu iş birliğinde yapılması</w:t>
      </w:r>
    </w:p>
    <w:p w14:paraId="16E16564" w14:textId="77777777" w:rsidR="005A3D25" w:rsidRPr="001520EE" w:rsidRDefault="005A3D25" w:rsidP="005A3D25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left="589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Afet Bilgi günleri düzenlenmesi </w:t>
      </w:r>
    </w:p>
    <w:p w14:paraId="5FFB63E0" w14:textId="77777777" w:rsidR="005A3D25" w:rsidRPr="001520EE" w:rsidRDefault="005A3D25" w:rsidP="005A3D25">
      <w:pPr>
        <w:pStyle w:val="ListParagraph"/>
        <w:numPr>
          <w:ilvl w:val="2"/>
          <w:numId w:val="12"/>
        </w:numPr>
        <w:tabs>
          <w:tab w:val="left" w:pos="709"/>
        </w:tabs>
        <w:spacing w:after="0" w:line="240" w:lineRule="auto"/>
        <w:ind w:left="589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Gençlik kamplarında afet süreçlerine yönelik eğitimlerin düzenlenmesi</w:t>
      </w:r>
    </w:p>
    <w:p w14:paraId="4A336B35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u w:val="single"/>
          <w:lang w:val="tr-TR"/>
        </w:rPr>
      </w:pPr>
    </w:p>
    <w:p w14:paraId="31A49A22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lastRenderedPageBreak/>
        <w:t>Hedef 1.3: Afet yönetiminde gönüllülüğün ve sivil katılımın arttırılması</w:t>
      </w:r>
    </w:p>
    <w:p w14:paraId="12B9E7F1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</w:p>
    <w:p w14:paraId="0103B703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069092E2" w14:textId="77777777" w:rsidR="005A3D25" w:rsidRPr="001520EE" w:rsidRDefault="005A3D25" w:rsidP="005A3D25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Afet yönetimi alanında bir gönüllülük programı hazırlanması (afet gönüllüsü, arama kurtarma, destek, iaşe vs. farklı gönüllü gruplarının oluşturulması)</w:t>
      </w:r>
    </w:p>
    <w:p w14:paraId="735FA2B2" w14:textId="77777777" w:rsidR="005A3D25" w:rsidRPr="001520EE" w:rsidRDefault="005A3D25" w:rsidP="005A3D25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Gönüllü Politika Beyannamesinin/Belgesinin hazırlanması</w:t>
      </w:r>
    </w:p>
    <w:p w14:paraId="36F16DA6" w14:textId="77777777" w:rsidR="005A3D25" w:rsidRPr="001520EE" w:rsidRDefault="005A3D25" w:rsidP="005A3D25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“Sivil Katılım ve Gönüllülük” günlerinin planlanması ve organize edilmesi, üye ve/veya gönüllü katılım portföyünün genişletilmesi, başarı </w:t>
      </w:r>
      <w:proofErr w:type="gramStart"/>
      <w:r w:rsidRPr="001520EE">
        <w:rPr>
          <w:rFonts w:asciiTheme="minorHAnsi" w:hAnsiTheme="minorHAnsi" w:cstheme="minorHAnsi"/>
          <w:lang w:val="tr-TR"/>
        </w:rPr>
        <w:t>hikayelerinin</w:t>
      </w:r>
      <w:proofErr w:type="gramEnd"/>
      <w:r w:rsidRPr="001520EE">
        <w:rPr>
          <w:rFonts w:asciiTheme="minorHAnsi" w:hAnsiTheme="minorHAnsi" w:cstheme="minorHAnsi"/>
          <w:lang w:val="tr-TR"/>
        </w:rPr>
        <w:t xml:space="preserve"> derlenmesi ve deneyim paylaşım toplantılarının düzenlenmesi  </w:t>
      </w:r>
    </w:p>
    <w:p w14:paraId="670851F1" w14:textId="77777777" w:rsidR="005A3D25" w:rsidRPr="001520EE" w:rsidRDefault="005A3D25" w:rsidP="005A3D25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Afet alanında çalışan sivil toplum kuruluşlarının tanınırlığının arttırılması için tanıtım çalışmalarının yapılması</w:t>
      </w:r>
    </w:p>
    <w:p w14:paraId="453C862F" w14:textId="77777777" w:rsidR="005A3D25" w:rsidRPr="001520EE" w:rsidRDefault="005A3D25" w:rsidP="005A3D25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Gaziantep Büyükşehir Belediyesi üst yöneticilerine yönelik gönüllülüğe ilişkin bilgilendirme seminerleri düzenlenmesi</w:t>
      </w:r>
    </w:p>
    <w:p w14:paraId="3DF487AD" w14:textId="77777777" w:rsidR="005A3D25" w:rsidRPr="001520EE" w:rsidRDefault="005A3D25" w:rsidP="005A3D25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Gönüllü </w:t>
      </w:r>
      <w:proofErr w:type="spellStart"/>
      <w:r w:rsidRPr="001520EE">
        <w:rPr>
          <w:rFonts w:asciiTheme="minorHAnsi" w:hAnsiTheme="minorHAnsi" w:cstheme="minorHAnsi"/>
          <w:lang w:val="tr-TR"/>
        </w:rPr>
        <w:t>Mentörlük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programlarının hazırlanması</w:t>
      </w:r>
    </w:p>
    <w:p w14:paraId="6905C014" w14:textId="77777777" w:rsidR="005A3D25" w:rsidRPr="001520EE" w:rsidRDefault="005A3D25" w:rsidP="005A3D25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Gaziantep Büyükşehir Belediyesi bünyesinde gönüllü takımının oluşturulması</w:t>
      </w:r>
    </w:p>
    <w:p w14:paraId="1CA69D01" w14:textId="77777777" w:rsidR="005A3D25" w:rsidRPr="001520EE" w:rsidRDefault="005A3D25" w:rsidP="005A3D25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Mahalle ölçeğinde vatandaşların gönüllülük faaliyetlerinde bulunmasını teşvik edecek çalışmaların yapılması</w:t>
      </w:r>
    </w:p>
    <w:p w14:paraId="3EE1EBC2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</w:p>
    <w:p w14:paraId="7C1E3462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>Hedef 1.4: Sivil toplum kuruluşlarının afet müdahale kapasitelerinin güçlendirilmesi</w:t>
      </w:r>
    </w:p>
    <w:p w14:paraId="2DCC9BAC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</w:p>
    <w:p w14:paraId="1D7CE9EE" w14:textId="77777777" w:rsidR="005A3D25" w:rsidRPr="001520EE" w:rsidRDefault="005A3D25" w:rsidP="005A3D25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Sivil toplum kuruluşlarına yönelik “afet/kriz yönetimi” konulu bilgilendirme seminerleri düzenlenmesi</w:t>
      </w:r>
    </w:p>
    <w:p w14:paraId="5C271E22" w14:textId="77777777" w:rsidR="005A3D25" w:rsidRPr="001520EE" w:rsidRDefault="005A3D25" w:rsidP="005A3D25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Sivil toplum kuruluşlarına yönelik finansman kaynaklarına erişim için seminer ve </w:t>
      </w:r>
      <w:proofErr w:type="spellStart"/>
      <w:r w:rsidRPr="001520EE">
        <w:rPr>
          <w:rFonts w:asciiTheme="minorHAnsi" w:hAnsiTheme="minorHAnsi" w:cstheme="minorHAnsi"/>
          <w:lang w:val="tr-TR"/>
        </w:rPr>
        <w:t>çalıştay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düzenlenmesi</w:t>
      </w:r>
    </w:p>
    <w:p w14:paraId="63BBF3EA" w14:textId="77777777" w:rsidR="005A3D25" w:rsidRPr="001520EE" w:rsidRDefault="005A3D25" w:rsidP="005A3D25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Sivil toplum kuruluşlarının arama kurtarma faaliyetlerini sürdürebilmesi için ihtiyaç duyacağı </w:t>
      </w:r>
      <w:proofErr w:type="gramStart"/>
      <w:r w:rsidRPr="001520EE">
        <w:rPr>
          <w:rFonts w:asciiTheme="minorHAnsi" w:hAnsiTheme="minorHAnsi" w:cstheme="minorHAnsi"/>
          <w:lang w:val="tr-TR"/>
        </w:rPr>
        <w:t>ekipmanların</w:t>
      </w:r>
      <w:proofErr w:type="gramEnd"/>
      <w:r w:rsidRPr="001520EE">
        <w:rPr>
          <w:rFonts w:asciiTheme="minorHAnsi" w:hAnsiTheme="minorHAnsi" w:cstheme="minorHAnsi"/>
          <w:lang w:val="tr-TR"/>
        </w:rPr>
        <w:t xml:space="preserve"> finansmanına yönelik kitlesel fonlama kampanyaları düzenlenmesi</w:t>
      </w:r>
    </w:p>
    <w:p w14:paraId="3C89319F" w14:textId="77777777" w:rsidR="005A3D25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</w:p>
    <w:p w14:paraId="2ACB6C69" w14:textId="77777777" w:rsidR="00B70E47" w:rsidRPr="001520EE" w:rsidRDefault="00B70E47" w:rsidP="007A4B85">
      <w:pPr>
        <w:tabs>
          <w:tab w:val="left" w:pos="709"/>
        </w:tabs>
        <w:jc w:val="both"/>
        <w:rPr>
          <w:rFonts w:cstheme="minorHAnsi"/>
          <w:lang w:val="tr-TR"/>
        </w:rPr>
      </w:pPr>
    </w:p>
    <w:p w14:paraId="764183E4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b/>
          <w:lang w:val="tr-TR"/>
        </w:rPr>
      </w:pPr>
      <w:r w:rsidRPr="001520EE">
        <w:rPr>
          <w:rFonts w:cstheme="minorHAnsi"/>
          <w:b/>
          <w:lang w:val="tr-TR"/>
        </w:rPr>
        <w:t>Öncelikli Tematik Alan 2: Göç ve Mülteci Çalışmaları</w:t>
      </w:r>
    </w:p>
    <w:p w14:paraId="4A6DA795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</w:p>
    <w:p w14:paraId="6BC2CC61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>Hedef 2.1: Karar alıcılar ile sivil aktörler arasındaki koordinasyon ve iletişimin güçlendirilmesi</w:t>
      </w:r>
    </w:p>
    <w:p w14:paraId="2B27897E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</w:p>
    <w:p w14:paraId="26D2821D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74D6561E" w14:textId="77777777" w:rsidR="005A3D25" w:rsidRPr="001520EE" w:rsidRDefault="005A3D25" w:rsidP="005A3D25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Göç alanında çalışan kamu kurumları ile sivil toplum temsilcileri (Türk ve Suriyeli) arasında iletişimi arttırıcı düzenli toplantılar düzenlenmesi</w:t>
      </w:r>
    </w:p>
    <w:p w14:paraId="5DB2B6F5" w14:textId="77777777" w:rsidR="005A3D25" w:rsidRPr="001520EE" w:rsidRDefault="005A3D25" w:rsidP="005A3D25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Valilik bünyesindeki kurullarda kilit aktörlerin </w:t>
      </w:r>
      <w:proofErr w:type="spellStart"/>
      <w:r w:rsidRPr="001520EE">
        <w:rPr>
          <w:rFonts w:asciiTheme="minorHAnsi" w:hAnsiTheme="minorHAnsi" w:cstheme="minorHAnsi"/>
          <w:lang w:val="tr-TR"/>
        </w:rPr>
        <w:t>dahiliyetinin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artırılması</w:t>
      </w:r>
    </w:p>
    <w:p w14:paraId="2C21AACC" w14:textId="77777777" w:rsidR="005A3D25" w:rsidRPr="001520EE" w:rsidRDefault="005A3D25" w:rsidP="005A3D25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Eğitim, kapasite geliştirme, analiz, veri paylaşımı ve hizmet haritalandırılması konularında etkin bir iş birliği ve bilgi yönetimi ağı oluşturulmasına yönelik </w:t>
      </w:r>
      <w:proofErr w:type="spellStart"/>
      <w:r w:rsidRPr="001520EE">
        <w:rPr>
          <w:rFonts w:asciiTheme="minorHAnsi" w:hAnsiTheme="minorHAnsi" w:cstheme="minorHAnsi"/>
          <w:lang w:val="tr-TR"/>
        </w:rPr>
        <w:t>çalıştaylar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düzenlenmesi</w:t>
      </w:r>
    </w:p>
    <w:p w14:paraId="22A22D20" w14:textId="77777777" w:rsidR="005A3D25" w:rsidRPr="001520EE" w:rsidRDefault="005A3D25" w:rsidP="005A3D25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Suriye </w:t>
      </w:r>
      <w:proofErr w:type="gramStart"/>
      <w:r w:rsidRPr="001520EE">
        <w:rPr>
          <w:rFonts w:asciiTheme="minorHAnsi" w:hAnsiTheme="minorHAnsi" w:cstheme="minorHAnsi"/>
          <w:lang w:val="tr-TR"/>
        </w:rPr>
        <w:t>temelli  ve</w:t>
      </w:r>
      <w:proofErr w:type="gramEnd"/>
      <w:r w:rsidRPr="001520EE">
        <w:rPr>
          <w:rFonts w:asciiTheme="minorHAnsi" w:hAnsiTheme="minorHAnsi" w:cstheme="minorHAnsi"/>
          <w:lang w:val="tr-TR"/>
        </w:rPr>
        <w:t xml:space="preserve"> ulusal sivil toplum kuruluşlarını bir araya getirecek platformların oluşturulması, deneyim paylaşımı ve iyi uygulama örneklerinin paylaşılmasının kolaylaştırılması, aynı alanda faaliyet gösteren derneklerin eşleştirilerek iş birlikleri oluşturmasına yönelik çalışmaların yürütülmesi</w:t>
      </w:r>
    </w:p>
    <w:p w14:paraId="42A9F65F" w14:textId="77777777" w:rsidR="005A3D25" w:rsidRPr="001520EE" w:rsidRDefault="005A3D25" w:rsidP="005A3D25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lastRenderedPageBreak/>
        <w:t>Göç konusunda Kamu-STK iş birliği üzerine Gaziantep Büyükşehir Belediye çalışanlarına eğitim verilmesi</w:t>
      </w:r>
    </w:p>
    <w:p w14:paraId="0D5D7ADF" w14:textId="77777777" w:rsidR="005A3D25" w:rsidRPr="001520EE" w:rsidRDefault="005A3D25" w:rsidP="007A4B85">
      <w:pPr>
        <w:tabs>
          <w:tab w:val="left" w:pos="709"/>
        </w:tabs>
        <w:ind w:left="720"/>
        <w:jc w:val="both"/>
        <w:rPr>
          <w:rFonts w:cstheme="minorHAnsi"/>
          <w:lang w:val="tr-TR"/>
        </w:rPr>
      </w:pPr>
    </w:p>
    <w:p w14:paraId="563F871D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 xml:space="preserve">Hedef 2.2: Katılımcı yönetişimin güçlendirilmesi, ilgili yerel aktörlerin karar alma süreçlerine </w:t>
      </w:r>
      <w:proofErr w:type="spellStart"/>
      <w:r w:rsidRPr="001520EE">
        <w:rPr>
          <w:rFonts w:cstheme="minorHAnsi"/>
          <w:u w:val="single"/>
          <w:lang w:val="tr-TR"/>
        </w:rPr>
        <w:t>dahiliyetinin</w:t>
      </w:r>
      <w:proofErr w:type="spellEnd"/>
      <w:r w:rsidRPr="001520EE">
        <w:rPr>
          <w:rFonts w:cstheme="minorHAnsi"/>
          <w:u w:val="single"/>
          <w:lang w:val="tr-TR"/>
        </w:rPr>
        <w:t xml:space="preserve"> artırılması</w:t>
      </w:r>
    </w:p>
    <w:p w14:paraId="5E2F5606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</w:p>
    <w:p w14:paraId="590412FF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0C59B348" w14:textId="77777777" w:rsidR="005A3D25" w:rsidRPr="001520EE" w:rsidRDefault="005A3D25" w:rsidP="005A3D25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Gaziantep Üniversitesi himayesinde göç konusunda sivil bir platform oluşturulması</w:t>
      </w:r>
    </w:p>
    <w:p w14:paraId="683F812F" w14:textId="77777777" w:rsidR="005A3D25" w:rsidRPr="001520EE" w:rsidRDefault="005A3D25" w:rsidP="005A3D25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Gaziantep Kent Konseyi bünyesinde göç meclisi/çalışma grubu kurulması ve göçmen temsilcilerinin bu yapıya </w:t>
      </w:r>
      <w:proofErr w:type="gramStart"/>
      <w:r w:rsidRPr="001520EE">
        <w:rPr>
          <w:rFonts w:asciiTheme="minorHAnsi" w:hAnsiTheme="minorHAnsi" w:cstheme="minorHAnsi"/>
          <w:lang w:val="tr-TR"/>
        </w:rPr>
        <w:t>dahil</w:t>
      </w:r>
      <w:proofErr w:type="gramEnd"/>
      <w:r w:rsidRPr="001520EE">
        <w:rPr>
          <w:rFonts w:asciiTheme="minorHAnsi" w:hAnsiTheme="minorHAnsi" w:cstheme="minorHAnsi"/>
          <w:lang w:val="tr-TR"/>
        </w:rPr>
        <w:t xml:space="preserve"> edilmeleri</w:t>
      </w:r>
    </w:p>
    <w:p w14:paraId="674BD278" w14:textId="77777777" w:rsidR="005A3D25" w:rsidRPr="001520EE" w:rsidRDefault="005A3D25" w:rsidP="005A3D25">
      <w:pPr>
        <w:pStyle w:val="ListParagraph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Halkın ve sivil aktörlerin ihtiyaçlarının ve sorunlarının tespiti bağlamında geri bildirimlerin alındığı geniş katılımlı bir anket çalışması yapılması</w:t>
      </w:r>
    </w:p>
    <w:p w14:paraId="62D64319" w14:textId="77777777" w:rsidR="005A3D25" w:rsidRPr="001520EE" w:rsidRDefault="005A3D25" w:rsidP="005A3D25">
      <w:pPr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Yereldeki göç ve göçmen politikalarının tartışılmasına yönelik kent panelleri düzenlenmesi</w:t>
      </w:r>
    </w:p>
    <w:p w14:paraId="50D8F970" w14:textId="77777777" w:rsidR="005A3D25" w:rsidRPr="001520EE" w:rsidRDefault="005A3D25" w:rsidP="007A4B85">
      <w:pPr>
        <w:tabs>
          <w:tab w:val="left" w:pos="709"/>
        </w:tabs>
        <w:ind w:left="720"/>
        <w:jc w:val="both"/>
        <w:rPr>
          <w:rFonts w:cstheme="minorHAnsi"/>
          <w:lang w:val="tr-TR"/>
        </w:rPr>
      </w:pPr>
    </w:p>
    <w:p w14:paraId="2EE611FC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>Hedef 2.3: Göç alanında faaliyet gösteren STK’ların kapasitelerinin güçlendirilmesi</w:t>
      </w:r>
    </w:p>
    <w:p w14:paraId="4B4CB149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</w:p>
    <w:p w14:paraId="583A14F6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4742FA3B" w14:textId="77777777" w:rsidR="005A3D25" w:rsidRPr="001520EE" w:rsidRDefault="005A3D25" w:rsidP="005A3D2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Göç alanında faaliyet gösteren STK’ların mevcut kapasitelerinin analiz edilmesi ve ihtiyaç duyulan alanların belirlenmesi için saha çalışması yapılması </w:t>
      </w:r>
    </w:p>
    <w:p w14:paraId="6F86939B" w14:textId="77777777" w:rsidR="005A3D25" w:rsidRPr="001520EE" w:rsidRDefault="005A3D25" w:rsidP="005A3D2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Göç alanında faaliyet gösteren STK'lara yönelik organizasyon yeteneğinin güçlendirilmesi, insan kaynakları yönetimi, arşivleme, veri yönetimi ve ihtiyaç analizi çalışmasında ortaya çıkan diğer konularda eğitimler düzenlenmesi</w:t>
      </w:r>
    </w:p>
    <w:p w14:paraId="18D989E9" w14:textId="77777777" w:rsidR="005A3D25" w:rsidRPr="001520EE" w:rsidRDefault="005A3D25" w:rsidP="005A3D2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Göç alanında çalışan kamu kurumlarına yönelik insan hakları, güncel mevzuat vb. alanlarda eğitim faaliyetleri düzenlenmesi</w:t>
      </w:r>
    </w:p>
    <w:p w14:paraId="6C8C78FF" w14:textId="77777777" w:rsidR="005A3D25" w:rsidRPr="001520EE" w:rsidRDefault="005A3D25" w:rsidP="005A3D2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STK’lara proje yazma, fon bulma vb. konularında eğitimler verilmesi</w:t>
      </w:r>
    </w:p>
    <w:p w14:paraId="640AC82B" w14:textId="77777777" w:rsidR="005A3D25" w:rsidRPr="001520EE" w:rsidRDefault="005A3D25" w:rsidP="005A3D25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 xml:space="preserve">Uluslararası tecrübeli STK’ların yerel STK’lara </w:t>
      </w:r>
      <w:proofErr w:type="spellStart"/>
      <w:r w:rsidRPr="001520EE">
        <w:rPr>
          <w:rFonts w:cstheme="minorHAnsi"/>
          <w:lang w:val="tr-TR"/>
        </w:rPr>
        <w:t>mentörlük</w:t>
      </w:r>
      <w:proofErr w:type="spellEnd"/>
      <w:r w:rsidRPr="001520EE">
        <w:rPr>
          <w:rFonts w:cstheme="minorHAnsi"/>
          <w:lang w:val="tr-TR"/>
        </w:rPr>
        <w:t xml:space="preserve"> hizmeti vermesinin koordine edilmesi</w:t>
      </w:r>
    </w:p>
    <w:p w14:paraId="0CAE0B71" w14:textId="77777777" w:rsidR="005A3D25" w:rsidRPr="001520EE" w:rsidRDefault="005A3D25" w:rsidP="007A4B85">
      <w:pPr>
        <w:tabs>
          <w:tab w:val="left" w:pos="709"/>
        </w:tabs>
        <w:ind w:left="720"/>
        <w:jc w:val="both"/>
        <w:rPr>
          <w:rFonts w:cstheme="minorHAnsi"/>
          <w:lang w:val="tr-TR"/>
        </w:rPr>
      </w:pPr>
    </w:p>
    <w:p w14:paraId="0BF99E29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>Hedef 2.4: Göç yönetimi alanında toplumsal farkındalığın arttırılması</w:t>
      </w:r>
    </w:p>
    <w:p w14:paraId="02352F8A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</w:p>
    <w:p w14:paraId="4D6D6DCA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7A19C21D" w14:textId="77777777" w:rsidR="005A3D25" w:rsidRPr="001520EE" w:rsidRDefault="005A3D25" w:rsidP="005A3D25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Ayrımcılığa karşı bilinçlendirme eğitimlerinin ve etkinliklerinin düzenlenmesi</w:t>
      </w:r>
    </w:p>
    <w:p w14:paraId="4938BA50" w14:textId="77777777" w:rsidR="005A3D25" w:rsidRPr="001520EE" w:rsidRDefault="005A3D25" w:rsidP="005A3D25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Göç yönetimi alanında çalışan kamu çalışanlarına ve sivil toplum temsilcilerine iletişim eğitimleri verilmesi</w:t>
      </w:r>
    </w:p>
    <w:p w14:paraId="20505892" w14:textId="77777777" w:rsidR="005A3D25" w:rsidRPr="001520EE" w:rsidRDefault="005A3D25" w:rsidP="005A3D25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Göçmenlerin doğrudan </w:t>
      </w:r>
      <w:proofErr w:type="gramStart"/>
      <w:r w:rsidRPr="001520EE">
        <w:rPr>
          <w:rFonts w:asciiTheme="minorHAnsi" w:hAnsiTheme="minorHAnsi" w:cstheme="minorHAnsi"/>
          <w:lang w:val="tr-TR"/>
        </w:rPr>
        <w:t>hikayelerini</w:t>
      </w:r>
      <w:proofErr w:type="gramEnd"/>
      <w:r w:rsidRPr="001520EE">
        <w:rPr>
          <w:rFonts w:asciiTheme="minorHAnsi" w:hAnsiTheme="minorHAnsi" w:cstheme="minorHAnsi"/>
          <w:lang w:val="tr-TR"/>
        </w:rPr>
        <w:t xml:space="preserve"> paylaşabildiği, film ve belgesel gösterimlerinin olduğu panel, söyleşi vb. etkinliklerin düzenlenmesi</w:t>
      </w:r>
    </w:p>
    <w:p w14:paraId="456293C8" w14:textId="77777777" w:rsidR="005A3D25" w:rsidRPr="001520EE" w:rsidRDefault="005A3D25" w:rsidP="005A3D25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Ayrımcılığa ve ayrımcı söylemlere karşı göçmenleri temsil eden STK’lar ile yerel basının bir araya geldikleri buluşma toplantıları düzenlenmesi</w:t>
      </w:r>
    </w:p>
    <w:p w14:paraId="71CC4914" w14:textId="77777777" w:rsidR="005A3D25" w:rsidRPr="001520EE" w:rsidRDefault="005A3D25" w:rsidP="005A3D25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b/>
          <w:lang w:val="tr-TR"/>
        </w:rPr>
      </w:pPr>
      <w:r w:rsidRPr="001520EE">
        <w:rPr>
          <w:rFonts w:asciiTheme="minorHAnsi" w:hAnsiTheme="minorHAnsi" w:cstheme="minorHAnsi"/>
          <w:lang w:val="tr-TR"/>
        </w:rPr>
        <w:t>STK'ların ortak çalışması ile göçmenlerin dil bariyerinin aşılmasına yönelik konuşma kulüpleri kurulması</w:t>
      </w:r>
    </w:p>
    <w:p w14:paraId="451C73E9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b/>
          <w:lang w:val="tr-TR"/>
        </w:rPr>
      </w:pPr>
    </w:p>
    <w:p w14:paraId="2F04869F" w14:textId="77777777" w:rsidR="00193917" w:rsidRPr="001520EE" w:rsidRDefault="00193917" w:rsidP="007A4B85">
      <w:pPr>
        <w:tabs>
          <w:tab w:val="left" w:pos="709"/>
        </w:tabs>
        <w:jc w:val="both"/>
        <w:rPr>
          <w:rFonts w:cstheme="minorHAnsi"/>
          <w:b/>
          <w:lang w:val="tr-TR"/>
        </w:rPr>
      </w:pPr>
    </w:p>
    <w:p w14:paraId="202DA7D5" w14:textId="77777777" w:rsidR="00193917" w:rsidRPr="001520EE" w:rsidRDefault="00193917" w:rsidP="007A4B85">
      <w:pPr>
        <w:tabs>
          <w:tab w:val="left" w:pos="709"/>
        </w:tabs>
        <w:jc w:val="both"/>
        <w:rPr>
          <w:rFonts w:cstheme="minorHAnsi"/>
          <w:b/>
          <w:lang w:val="tr-TR"/>
        </w:rPr>
      </w:pPr>
    </w:p>
    <w:p w14:paraId="6F977DFE" w14:textId="5BAD3DEE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b/>
          <w:lang w:val="tr-TR"/>
        </w:rPr>
      </w:pPr>
      <w:r w:rsidRPr="001520EE">
        <w:rPr>
          <w:rFonts w:cstheme="minorHAnsi"/>
          <w:b/>
          <w:lang w:val="tr-TR"/>
        </w:rPr>
        <w:t>Öncelikli Tematik Alan 3: Eğitim ve Gençlik – Sosyal Kalkınma</w:t>
      </w:r>
    </w:p>
    <w:p w14:paraId="21C97D00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</w:p>
    <w:p w14:paraId="49CD2910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 xml:space="preserve">Hedef 3.1: Temel eğitim sistemine sivil katılım ve gönüllülük yaklaşımının </w:t>
      </w:r>
      <w:proofErr w:type="gramStart"/>
      <w:r w:rsidRPr="001520EE">
        <w:rPr>
          <w:rFonts w:cstheme="minorHAnsi"/>
          <w:u w:val="single"/>
          <w:lang w:val="tr-TR"/>
        </w:rPr>
        <w:t>entegre</w:t>
      </w:r>
      <w:proofErr w:type="gramEnd"/>
      <w:r w:rsidRPr="001520EE">
        <w:rPr>
          <w:rFonts w:cstheme="minorHAnsi"/>
          <w:u w:val="single"/>
          <w:lang w:val="tr-TR"/>
        </w:rPr>
        <w:t xml:space="preserve"> edilerek toplumsal farkındalığın arttırılması</w:t>
      </w:r>
    </w:p>
    <w:p w14:paraId="5EAD3044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</w:p>
    <w:p w14:paraId="3521784C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6010BC0C" w14:textId="77777777" w:rsidR="005A3D25" w:rsidRPr="001520EE" w:rsidRDefault="005A3D25" w:rsidP="005A3D2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Yerelde sivil toplum temsilcileri ile iş birliği ile ilk ve ortaöğretim düzeyinde sivil katılım ve gönüllülük konusunda bir program hazırlanıp, seçilecek pilot okullarda (kamu ve/veya özel okullarda) uygulanması</w:t>
      </w:r>
    </w:p>
    <w:p w14:paraId="7D0AFA4A" w14:textId="77777777" w:rsidR="005A3D25" w:rsidRPr="001520EE" w:rsidRDefault="005A3D25" w:rsidP="005A3D2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Milli Eğitim Bakanlığı eğitim müfredatı “İlk ve ortaöğretimde uygulamalı eğitimler çerçeve yönetmeliği” hazırlık çalışması kapsamında STK’lar tarafından bir öneri raporu hazırlanması ve ilgili yetkililere sunulması</w:t>
      </w:r>
    </w:p>
    <w:p w14:paraId="2930D23C" w14:textId="77777777" w:rsidR="005A3D25" w:rsidRPr="001520EE" w:rsidRDefault="005A3D25" w:rsidP="005A3D2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Yerelde sivil toplum temsilcileri ile iş birliği ile ilk ve ortaöğretim okullarında gönüllülük kulüpleri kurulması</w:t>
      </w:r>
    </w:p>
    <w:p w14:paraId="50FE0A42" w14:textId="77777777" w:rsidR="005A3D25" w:rsidRPr="001520EE" w:rsidRDefault="005A3D25" w:rsidP="005A3D2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Sivil katılım ve gönüllülüğe ilişkin STK-Gençlik buluşmalarının organize edilmesi </w:t>
      </w:r>
    </w:p>
    <w:p w14:paraId="3CDC643D" w14:textId="77777777" w:rsidR="005A3D25" w:rsidRPr="001520EE" w:rsidRDefault="005A3D25" w:rsidP="005A3D2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Öğretmenlere yönelik sivil toplum ve gönüllülüğe ilişkin farkındalık programları hazırlanması ve yıllık seminer programlarına </w:t>
      </w:r>
      <w:proofErr w:type="gramStart"/>
      <w:r w:rsidRPr="001520EE">
        <w:rPr>
          <w:rFonts w:asciiTheme="minorHAnsi" w:hAnsiTheme="minorHAnsi" w:cstheme="minorHAnsi"/>
          <w:lang w:val="tr-TR"/>
        </w:rPr>
        <w:t>dahil</w:t>
      </w:r>
      <w:proofErr w:type="gramEnd"/>
      <w:r w:rsidRPr="001520EE">
        <w:rPr>
          <w:rFonts w:asciiTheme="minorHAnsi" w:hAnsiTheme="minorHAnsi" w:cstheme="minorHAnsi"/>
          <w:lang w:val="tr-TR"/>
        </w:rPr>
        <w:t xml:space="preserve"> edilmesi </w:t>
      </w:r>
    </w:p>
    <w:p w14:paraId="6DFE3EF7" w14:textId="77777777" w:rsidR="005A3D25" w:rsidRPr="001520EE" w:rsidRDefault="005A3D25" w:rsidP="005A3D2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Gaziantep Üniversitesi müfredatında yer alan “Toplumsal Duyarlılık” ders içeriğinin ilk ve orta eğitim kurumlarında sivil katılıma ve gönüllülüğe ilişkin faaliyetler kapsamında düzenlenmesi </w:t>
      </w:r>
    </w:p>
    <w:p w14:paraId="4DC27C85" w14:textId="77777777" w:rsidR="005A3D25" w:rsidRPr="001520EE" w:rsidRDefault="005A3D25" w:rsidP="005A3D2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Özellikle eğitim kurumlarında sivil topluma/gönüllülüğe ilişkin iyi uygulama örneklerinin derlenmesi ve “iyi uygulama örnekleri” bülteninin hazırlanması</w:t>
      </w:r>
    </w:p>
    <w:p w14:paraId="392FDEA5" w14:textId="77777777" w:rsidR="005A3D25" w:rsidRPr="001520EE" w:rsidRDefault="005A3D25" w:rsidP="005A3D25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Dezavantajlı gençler ve çocukların sivil katılım ve gönüllülük konulu eğitimine ilişkin çalışma programının hazırlanması  </w:t>
      </w:r>
    </w:p>
    <w:p w14:paraId="7C7D4218" w14:textId="77777777" w:rsidR="005A3D25" w:rsidRPr="001520EE" w:rsidRDefault="005A3D25" w:rsidP="007A4B85">
      <w:pPr>
        <w:pStyle w:val="ListParagraph"/>
        <w:tabs>
          <w:tab w:val="left" w:pos="709"/>
        </w:tabs>
        <w:jc w:val="both"/>
        <w:rPr>
          <w:rFonts w:asciiTheme="minorHAnsi" w:hAnsiTheme="minorHAnsi" w:cstheme="minorHAnsi"/>
          <w:lang w:val="tr-TR"/>
        </w:rPr>
      </w:pPr>
    </w:p>
    <w:p w14:paraId="6C5D90F8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  <w:r w:rsidRPr="001520EE">
        <w:rPr>
          <w:rFonts w:cstheme="minorHAnsi"/>
          <w:u w:val="single"/>
          <w:lang w:val="tr-TR"/>
        </w:rPr>
        <w:t xml:space="preserve">Hedef 3.2: Karar alma süreçlerine gençlerin aktif olarak </w:t>
      </w:r>
      <w:proofErr w:type="gramStart"/>
      <w:r w:rsidRPr="001520EE">
        <w:rPr>
          <w:rFonts w:cstheme="minorHAnsi"/>
          <w:u w:val="single"/>
          <w:lang w:val="tr-TR"/>
        </w:rPr>
        <w:t>dahil</w:t>
      </w:r>
      <w:proofErr w:type="gramEnd"/>
      <w:r w:rsidRPr="001520EE">
        <w:rPr>
          <w:rFonts w:cstheme="minorHAnsi"/>
          <w:u w:val="single"/>
          <w:lang w:val="tr-TR"/>
        </w:rPr>
        <w:t xml:space="preserve"> olma süreçlerinin geliştirilmesi</w:t>
      </w:r>
    </w:p>
    <w:p w14:paraId="5C8F7CD8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</w:p>
    <w:p w14:paraId="07B542F6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4FD69EB3" w14:textId="77777777" w:rsidR="005A3D25" w:rsidRPr="001520EE" w:rsidRDefault="005A3D25" w:rsidP="005A3D25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Kapsayıcı ve geniş katılımlı bir </w:t>
      </w:r>
      <w:proofErr w:type="spellStart"/>
      <w:r w:rsidRPr="001520EE">
        <w:rPr>
          <w:rFonts w:asciiTheme="minorHAnsi" w:hAnsiTheme="minorHAnsi" w:cstheme="minorHAnsi"/>
          <w:lang w:val="tr-TR"/>
        </w:rPr>
        <w:t>çalıştay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ile “İl Gençlik </w:t>
      </w:r>
      <w:proofErr w:type="spellStart"/>
      <w:r w:rsidRPr="001520EE">
        <w:rPr>
          <w:rFonts w:asciiTheme="minorHAnsi" w:hAnsiTheme="minorHAnsi" w:cstheme="minorHAnsi"/>
          <w:lang w:val="tr-TR"/>
        </w:rPr>
        <w:t>Meclisi”nin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oluşturulması</w:t>
      </w:r>
    </w:p>
    <w:p w14:paraId="77930FDE" w14:textId="77777777" w:rsidR="005A3D25" w:rsidRPr="001520EE" w:rsidRDefault="005A3D25" w:rsidP="005A3D25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Gençlerin karar alıcılarla buluşabilmesini sağlayacak gençlik zirvesi/buluşması gibi etkinliklerin düzenlenmesi</w:t>
      </w:r>
    </w:p>
    <w:p w14:paraId="5FD4A57E" w14:textId="77777777" w:rsidR="005A3D25" w:rsidRPr="001520EE" w:rsidRDefault="005A3D25" w:rsidP="005A3D25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Gençlerin karar alma süreçlerine katılımının teşvik edilmesi için dijital mecralarda iletişim kampanyası yürütülmesi</w:t>
      </w:r>
    </w:p>
    <w:p w14:paraId="7BDDB7B3" w14:textId="77777777" w:rsidR="005A3D25" w:rsidRPr="001520EE" w:rsidRDefault="005A3D25" w:rsidP="005A3D25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Gençlerin karar alma mekanizmalarına katılımını güçlendirecek fikirlere ilişkin bir fikir maratonu/yarışması düzenlenmesi</w:t>
      </w:r>
    </w:p>
    <w:p w14:paraId="03DD4192" w14:textId="77777777" w:rsidR="005A3D25" w:rsidRPr="001520EE" w:rsidRDefault="005A3D25" w:rsidP="005A3D25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Gaziantep Büyükşehir Belediyesi Sanat ve Meslek Eğitim Kurslarında (GASMEK) gençlere yönelik sivil katılım ve gönüllülük farkındalık arttırma eğitimleri verilmesi</w:t>
      </w:r>
    </w:p>
    <w:p w14:paraId="5A29351C" w14:textId="77777777" w:rsidR="005A3D25" w:rsidRPr="001520EE" w:rsidRDefault="005A3D25" w:rsidP="007A4B85">
      <w:pPr>
        <w:tabs>
          <w:tab w:val="left" w:pos="709"/>
        </w:tabs>
        <w:ind w:left="720"/>
        <w:jc w:val="both"/>
        <w:rPr>
          <w:rFonts w:cstheme="minorHAnsi"/>
          <w:lang w:val="tr-TR"/>
        </w:rPr>
      </w:pPr>
    </w:p>
    <w:p w14:paraId="79E7606A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>Hedef 3.3: Gençlik alanında faaliyet gösteren STK’ların nitel ve nicel kapasitelerinin arttırılması</w:t>
      </w:r>
    </w:p>
    <w:p w14:paraId="3C6ABC44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</w:p>
    <w:p w14:paraId="65C55CFC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5F8D190B" w14:textId="77777777" w:rsidR="005A3D25" w:rsidRPr="001520EE" w:rsidRDefault="005A3D25" w:rsidP="005A3D25">
      <w:pPr>
        <w:pStyle w:val="ListParagraph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lastRenderedPageBreak/>
        <w:t>Gençlik alanında çalışan ve gençlerin kurduğu STK’lara yönelik kapasite değerlendirme ve eğitim ihtiyaç analizi yapılması ve bu çerçevede belirlenen alanlarda eğitimler verilmesi</w:t>
      </w:r>
    </w:p>
    <w:p w14:paraId="4306B19C" w14:textId="77777777" w:rsidR="005A3D25" w:rsidRPr="001520EE" w:rsidRDefault="005A3D25" w:rsidP="005A3D25">
      <w:pPr>
        <w:pStyle w:val="ListParagraph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Alanında etkin, tecrübeli STK’lar ile daha genç ve gelişime açık STK’ların eşleştirilmesine yönelik Kardeş okul, Kardeş STK, </w:t>
      </w:r>
      <w:proofErr w:type="spellStart"/>
      <w:r w:rsidRPr="001520EE">
        <w:rPr>
          <w:rFonts w:asciiTheme="minorHAnsi" w:hAnsiTheme="minorHAnsi" w:cstheme="minorHAnsi"/>
          <w:lang w:val="tr-TR"/>
        </w:rPr>
        <w:t>Mentör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/Önderlik Uygulamalarının Planlanması </w:t>
      </w:r>
    </w:p>
    <w:p w14:paraId="72D875C0" w14:textId="77777777" w:rsidR="005A3D25" w:rsidRPr="001520EE" w:rsidRDefault="005A3D25" w:rsidP="005A3D25">
      <w:pPr>
        <w:pStyle w:val="ListParagraph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Mesleki eğitim süreçlerine sivil katılım-gönüllülük müfredatının eklenmesi için girişimlerde bulunulması  </w:t>
      </w:r>
    </w:p>
    <w:p w14:paraId="752A3CE9" w14:textId="77777777" w:rsidR="005A3D25" w:rsidRPr="001520EE" w:rsidRDefault="005A3D25" w:rsidP="005A3D25">
      <w:pPr>
        <w:pStyle w:val="ListParagraph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TÜBİTAK “Bilim ve Toplum” proje çağrılarına sivil katılım-gönüllülük temalarının </w:t>
      </w:r>
      <w:proofErr w:type="gramStart"/>
      <w:r w:rsidRPr="001520EE">
        <w:rPr>
          <w:rFonts w:asciiTheme="minorHAnsi" w:hAnsiTheme="minorHAnsi" w:cstheme="minorHAnsi"/>
          <w:lang w:val="tr-TR"/>
        </w:rPr>
        <w:t>dahil</w:t>
      </w:r>
      <w:proofErr w:type="gramEnd"/>
      <w:r w:rsidRPr="001520EE">
        <w:rPr>
          <w:rFonts w:asciiTheme="minorHAnsi" w:hAnsiTheme="minorHAnsi" w:cstheme="minorHAnsi"/>
          <w:lang w:val="tr-TR"/>
        </w:rPr>
        <w:t xml:space="preserve"> edilmesi için gerekli çalışmalarda bulunulması, Valilik ile TÜBİTAK arasında protokol imzalanması   </w:t>
      </w:r>
    </w:p>
    <w:p w14:paraId="706FA1B7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u w:val="single"/>
          <w:lang w:val="tr-TR"/>
        </w:rPr>
      </w:pPr>
    </w:p>
    <w:p w14:paraId="059BD90D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u w:val="single"/>
          <w:lang w:val="tr-TR"/>
        </w:rPr>
      </w:pPr>
      <w:r w:rsidRPr="001520EE">
        <w:rPr>
          <w:rFonts w:cstheme="minorHAnsi"/>
          <w:u w:val="single"/>
          <w:lang w:val="tr-TR"/>
        </w:rPr>
        <w:t>Hedef 3.4: Gençlik alanında çalışan STK’ların finansman kaynaklarına erişimin arttırılması ve izlenmesi</w:t>
      </w:r>
    </w:p>
    <w:p w14:paraId="46E28D08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u w:val="single"/>
          <w:lang w:val="tr-TR"/>
        </w:rPr>
      </w:pPr>
    </w:p>
    <w:p w14:paraId="7C49466B" w14:textId="77777777" w:rsidR="005A3D25" w:rsidRPr="001520EE" w:rsidRDefault="005A3D25" w:rsidP="007A4B85">
      <w:pPr>
        <w:tabs>
          <w:tab w:val="left" w:pos="709"/>
        </w:tabs>
        <w:jc w:val="both"/>
        <w:rPr>
          <w:rFonts w:cstheme="minorHAnsi"/>
          <w:lang w:val="tr-TR"/>
        </w:rPr>
      </w:pPr>
      <w:r w:rsidRPr="001520EE">
        <w:rPr>
          <w:rFonts w:cstheme="minorHAnsi"/>
          <w:lang w:val="tr-TR"/>
        </w:rPr>
        <w:t>Faaliyetler:</w:t>
      </w:r>
    </w:p>
    <w:p w14:paraId="221F60E6" w14:textId="77777777" w:rsidR="005A3D25" w:rsidRPr="001520EE" w:rsidRDefault="005A3D25" w:rsidP="005A3D2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Sanayi-STK iş birliğinde ortak projelerin geliştirilmesini hedefleyen periyodik toplantılar yapılması (</w:t>
      </w:r>
      <w:proofErr w:type="spellStart"/>
      <w:r w:rsidRPr="001520EE">
        <w:rPr>
          <w:rFonts w:asciiTheme="minorHAnsi" w:hAnsiTheme="minorHAnsi" w:cstheme="minorHAnsi"/>
          <w:lang w:val="tr-TR"/>
        </w:rPr>
        <w:t>GASMEK’lere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gelen kursiyerlerle iş birliği)</w:t>
      </w:r>
    </w:p>
    <w:p w14:paraId="28D50BEE" w14:textId="77777777" w:rsidR="005A3D25" w:rsidRPr="001520EE" w:rsidRDefault="005A3D25" w:rsidP="005A3D25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>Uluslararası fon kaynaklarına erişimin arttırılması amacıyla gençlik alanında çalışan STK’lara yönelik finansal yönetim, bütçeleme, hibe başvurusu, proje yazma vb. konularda eğitimlerin verilmesi</w:t>
      </w:r>
    </w:p>
    <w:p w14:paraId="10378208" w14:textId="77777777" w:rsidR="005A3D25" w:rsidRPr="001520EE" w:rsidRDefault="005A3D25" w:rsidP="005A3D25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lang w:val="tr-TR"/>
        </w:rPr>
      </w:pPr>
      <w:r w:rsidRPr="001520EE">
        <w:rPr>
          <w:rFonts w:asciiTheme="minorHAnsi" w:hAnsiTheme="minorHAnsi" w:cstheme="minorHAnsi"/>
          <w:lang w:val="tr-TR"/>
        </w:rPr>
        <w:t xml:space="preserve">Finansman kaynaklarına erişim konusunda etkin, tecrübeli STK’lar ile gençlik alanında çalışan ve gelişime açık sivil toplum temsilcilerini buluşturacak </w:t>
      </w:r>
      <w:proofErr w:type="spellStart"/>
      <w:r w:rsidRPr="001520EE">
        <w:rPr>
          <w:rFonts w:asciiTheme="minorHAnsi" w:hAnsiTheme="minorHAnsi" w:cstheme="minorHAnsi"/>
          <w:lang w:val="tr-TR"/>
        </w:rPr>
        <w:t>Mentör</w:t>
      </w:r>
      <w:proofErr w:type="spellEnd"/>
      <w:r w:rsidRPr="001520EE">
        <w:rPr>
          <w:rFonts w:asciiTheme="minorHAnsi" w:hAnsiTheme="minorHAnsi" w:cstheme="minorHAnsi"/>
          <w:lang w:val="tr-TR"/>
        </w:rPr>
        <w:t>/</w:t>
      </w:r>
      <w:proofErr w:type="spellStart"/>
      <w:r w:rsidRPr="001520EE">
        <w:rPr>
          <w:rFonts w:asciiTheme="minorHAnsi" w:hAnsiTheme="minorHAnsi" w:cstheme="minorHAnsi"/>
          <w:lang w:val="tr-TR"/>
        </w:rPr>
        <w:t>Yönderlik</w:t>
      </w:r>
      <w:proofErr w:type="spellEnd"/>
      <w:r w:rsidRPr="001520EE">
        <w:rPr>
          <w:rFonts w:asciiTheme="minorHAnsi" w:hAnsiTheme="minorHAnsi" w:cstheme="minorHAnsi"/>
          <w:lang w:val="tr-TR"/>
        </w:rPr>
        <w:t xml:space="preserve"> Uygulamalarının Planlanması</w:t>
      </w:r>
    </w:p>
    <w:p w14:paraId="5A8FD6F2" w14:textId="77777777" w:rsidR="00D25BBA" w:rsidRPr="001520EE" w:rsidRDefault="00D25BBA" w:rsidP="00B13348">
      <w:pPr>
        <w:jc w:val="center"/>
        <w:rPr>
          <w:rFonts w:cstheme="minorHAnsi"/>
          <w:sz w:val="32"/>
          <w:szCs w:val="32"/>
          <w:lang w:val="tr-TR"/>
        </w:rPr>
      </w:pPr>
    </w:p>
    <w:p w14:paraId="7C891237" w14:textId="77777777" w:rsidR="005A3D25" w:rsidRPr="001520EE" w:rsidRDefault="005A3D25" w:rsidP="00B13348">
      <w:pPr>
        <w:jc w:val="center"/>
        <w:rPr>
          <w:rFonts w:cstheme="minorHAnsi"/>
          <w:b/>
          <w:sz w:val="32"/>
          <w:szCs w:val="32"/>
          <w:lang w:val="tr-TR"/>
        </w:rPr>
      </w:pPr>
    </w:p>
    <w:p w14:paraId="7E05C621" w14:textId="77777777" w:rsidR="005A3D25" w:rsidRPr="001520EE" w:rsidRDefault="005A3D25" w:rsidP="00B13348">
      <w:pPr>
        <w:jc w:val="center"/>
        <w:rPr>
          <w:rFonts w:cstheme="minorHAnsi"/>
          <w:b/>
          <w:sz w:val="32"/>
          <w:szCs w:val="32"/>
          <w:lang w:val="tr-TR"/>
        </w:rPr>
      </w:pPr>
    </w:p>
    <w:p w14:paraId="09FF2C58" w14:textId="77777777" w:rsidR="005A3D25" w:rsidRPr="001520EE" w:rsidRDefault="005A3D25" w:rsidP="00B13348">
      <w:pPr>
        <w:jc w:val="center"/>
        <w:rPr>
          <w:rFonts w:cstheme="minorHAnsi"/>
          <w:b/>
          <w:sz w:val="32"/>
          <w:szCs w:val="32"/>
          <w:lang w:val="tr-TR"/>
        </w:rPr>
      </w:pPr>
    </w:p>
    <w:p w14:paraId="59CB2414" w14:textId="77777777" w:rsidR="005A3D25" w:rsidRPr="001520EE" w:rsidRDefault="005A3D25" w:rsidP="00B13348">
      <w:pPr>
        <w:jc w:val="center"/>
        <w:rPr>
          <w:rFonts w:cstheme="minorHAnsi"/>
          <w:b/>
          <w:sz w:val="32"/>
          <w:szCs w:val="32"/>
          <w:lang w:val="tr-TR"/>
        </w:rPr>
      </w:pPr>
    </w:p>
    <w:p w14:paraId="4FA2E931" w14:textId="77777777" w:rsidR="00193917" w:rsidRPr="001520EE" w:rsidRDefault="00193917" w:rsidP="00B13348">
      <w:pPr>
        <w:jc w:val="center"/>
        <w:rPr>
          <w:rFonts w:cstheme="minorHAnsi"/>
          <w:b/>
          <w:sz w:val="32"/>
          <w:szCs w:val="32"/>
          <w:lang w:val="tr-TR"/>
        </w:rPr>
      </w:pPr>
    </w:p>
    <w:p w14:paraId="1791E204" w14:textId="77777777" w:rsidR="00193917" w:rsidRPr="001520EE" w:rsidRDefault="00193917" w:rsidP="00B13348">
      <w:pPr>
        <w:jc w:val="center"/>
        <w:rPr>
          <w:rFonts w:cstheme="minorHAnsi"/>
          <w:b/>
          <w:sz w:val="32"/>
          <w:szCs w:val="32"/>
          <w:lang w:val="tr-TR"/>
        </w:rPr>
      </w:pPr>
    </w:p>
    <w:p w14:paraId="3DE210EA" w14:textId="77777777" w:rsidR="00193917" w:rsidRPr="001520EE" w:rsidRDefault="00193917" w:rsidP="00B13348">
      <w:pPr>
        <w:jc w:val="center"/>
        <w:rPr>
          <w:rFonts w:cstheme="minorHAnsi"/>
          <w:b/>
          <w:sz w:val="32"/>
          <w:szCs w:val="32"/>
          <w:lang w:val="tr-TR"/>
        </w:rPr>
      </w:pPr>
    </w:p>
    <w:sectPr w:rsidR="00193917" w:rsidRPr="001520EE" w:rsidSect="00D25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BC0"/>
    <w:multiLevelType w:val="hybridMultilevel"/>
    <w:tmpl w:val="B7386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5ECD"/>
    <w:multiLevelType w:val="hybridMultilevel"/>
    <w:tmpl w:val="4B4E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51671"/>
    <w:multiLevelType w:val="hybridMultilevel"/>
    <w:tmpl w:val="5B7E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B0D65"/>
    <w:multiLevelType w:val="hybridMultilevel"/>
    <w:tmpl w:val="4014A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A67F2"/>
    <w:multiLevelType w:val="hybridMultilevel"/>
    <w:tmpl w:val="F784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25109"/>
    <w:multiLevelType w:val="hybridMultilevel"/>
    <w:tmpl w:val="394CA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5124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6922B4"/>
    <w:multiLevelType w:val="hybridMultilevel"/>
    <w:tmpl w:val="2BF82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A3D43"/>
    <w:multiLevelType w:val="hybridMultilevel"/>
    <w:tmpl w:val="DC52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F2C2F"/>
    <w:multiLevelType w:val="hybridMultilevel"/>
    <w:tmpl w:val="0DB67E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7029B"/>
    <w:multiLevelType w:val="hybridMultilevel"/>
    <w:tmpl w:val="4DCE6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E630D"/>
    <w:multiLevelType w:val="hybridMultilevel"/>
    <w:tmpl w:val="77AA4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2090B"/>
    <w:multiLevelType w:val="hybridMultilevel"/>
    <w:tmpl w:val="129C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E2A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4524736"/>
    <w:multiLevelType w:val="hybridMultilevel"/>
    <w:tmpl w:val="4D3A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B2162"/>
    <w:multiLevelType w:val="hybridMultilevel"/>
    <w:tmpl w:val="A9E2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82503">
    <w:abstractNumId w:val="10"/>
  </w:num>
  <w:num w:numId="2" w16cid:durableId="130757720">
    <w:abstractNumId w:val="15"/>
  </w:num>
  <w:num w:numId="3" w16cid:durableId="699748173">
    <w:abstractNumId w:val="5"/>
  </w:num>
  <w:num w:numId="4" w16cid:durableId="470171697">
    <w:abstractNumId w:val="11"/>
  </w:num>
  <w:num w:numId="5" w16cid:durableId="370150953">
    <w:abstractNumId w:val="4"/>
  </w:num>
  <w:num w:numId="6" w16cid:durableId="301428175">
    <w:abstractNumId w:val="8"/>
  </w:num>
  <w:num w:numId="7" w16cid:durableId="1548487983">
    <w:abstractNumId w:val="2"/>
  </w:num>
  <w:num w:numId="8" w16cid:durableId="2024433168">
    <w:abstractNumId w:val="7"/>
  </w:num>
  <w:num w:numId="9" w16cid:durableId="994914549">
    <w:abstractNumId w:val="12"/>
  </w:num>
  <w:num w:numId="10" w16cid:durableId="610285745">
    <w:abstractNumId w:val="14"/>
  </w:num>
  <w:num w:numId="11" w16cid:durableId="1117407660">
    <w:abstractNumId w:val="9"/>
  </w:num>
  <w:num w:numId="12" w16cid:durableId="852257710">
    <w:abstractNumId w:val="1"/>
  </w:num>
  <w:num w:numId="13" w16cid:durableId="640697404">
    <w:abstractNumId w:val="3"/>
  </w:num>
  <w:num w:numId="14" w16cid:durableId="132870001">
    <w:abstractNumId w:val="0"/>
  </w:num>
  <w:num w:numId="15" w16cid:durableId="675110876">
    <w:abstractNumId w:val="6"/>
  </w:num>
  <w:num w:numId="16" w16cid:durableId="13514459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44"/>
    <w:rsid w:val="00081BC0"/>
    <w:rsid w:val="000B3A21"/>
    <w:rsid w:val="001022E5"/>
    <w:rsid w:val="0014670E"/>
    <w:rsid w:val="001520EE"/>
    <w:rsid w:val="00171BDE"/>
    <w:rsid w:val="00193917"/>
    <w:rsid w:val="001F165A"/>
    <w:rsid w:val="00222994"/>
    <w:rsid w:val="0025077F"/>
    <w:rsid w:val="002516BA"/>
    <w:rsid w:val="00267CB9"/>
    <w:rsid w:val="002C75C4"/>
    <w:rsid w:val="00316C2A"/>
    <w:rsid w:val="00375907"/>
    <w:rsid w:val="003B42B2"/>
    <w:rsid w:val="003E0742"/>
    <w:rsid w:val="005120F5"/>
    <w:rsid w:val="005A3D25"/>
    <w:rsid w:val="00614E9E"/>
    <w:rsid w:val="006A1796"/>
    <w:rsid w:val="00774A7E"/>
    <w:rsid w:val="007E2656"/>
    <w:rsid w:val="00914BFB"/>
    <w:rsid w:val="009A3D84"/>
    <w:rsid w:val="009D4EB8"/>
    <w:rsid w:val="00AE7822"/>
    <w:rsid w:val="00AF1CCF"/>
    <w:rsid w:val="00B13348"/>
    <w:rsid w:val="00B37683"/>
    <w:rsid w:val="00B70E47"/>
    <w:rsid w:val="00BA1558"/>
    <w:rsid w:val="00C10B90"/>
    <w:rsid w:val="00C2164A"/>
    <w:rsid w:val="00C613A4"/>
    <w:rsid w:val="00C76FDF"/>
    <w:rsid w:val="00C87F44"/>
    <w:rsid w:val="00CB029A"/>
    <w:rsid w:val="00CC2D8A"/>
    <w:rsid w:val="00D25BBA"/>
    <w:rsid w:val="00EC300C"/>
    <w:rsid w:val="00FB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57B6D"/>
  <w15:chartTrackingRefBased/>
  <w15:docId w15:val="{CF43E36A-029E-45DE-B489-82007A2F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7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76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A1558"/>
    <w:pPr>
      <w:ind w:left="720"/>
      <w:contextualSpacing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155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5cd1d3-7b80-4fd0-8043-54ac44d945c0">
      <Terms xmlns="http://schemas.microsoft.com/office/infopath/2007/PartnerControls"/>
    </lcf76f155ced4ddcb4097134ff3c332f>
    <TaxCatchAll xmlns="bcb436cb-0b53-4b92-9a25-c5b7cbe0d6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D81DE404CD940AEE3439EB8494CCA" ma:contentTypeVersion="15" ma:contentTypeDescription="Create a new document." ma:contentTypeScope="" ma:versionID="629f682557e9a4e82baeef14f2ab2525">
  <xsd:schema xmlns:xsd="http://www.w3.org/2001/XMLSchema" xmlns:xs="http://www.w3.org/2001/XMLSchema" xmlns:p="http://schemas.microsoft.com/office/2006/metadata/properties" xmlns:ns2="fa5cd1d3-7b80-4fd0-8043-54ac44d945c0" xmlns:ns3="bcb436cb-0b53-4b92-9a25-c5b7cbe0d6de" targetNamespace="http://schemas.microsoft.com/office/2006/metadata/properties" ma:root="true" ma:fieldsID="bfafe76f347e8699b0dd3738f082f146" ns2:_="" ns3:_="">
    <xsd:import namespace="fa5cd1d3-7b80-4fd0-8043-54ac44d945c0"/>
    <xsd:import namespace="bcb436cb-0b53-4b92-9a25-c5b7cbe0d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cd1d3-7b80-4fd0-8043-54ac44d94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36cb-0b53-4b92-9a25-c5b7cbe0d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b5b6e38-e929-4d2b-813d-d9f2654625e8}" ma:internalName="TaxCatchAll" ma:showField="CatchAllData" ma:web="bcb436cb-0b53-4b92-9a25-c5b7cbe0d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1520B-58A3-4A39-A565-433234523C76}">
  <ds:schemaRefs>
    <ds:schemaRef ds:uri="http://schemas.microsoft.com/office/2006/metadata/properties"/>
    <ds:schemaRef ds:uri="http://schemas.microsoft.com/office/infopath/2007/PartnerControls"/>
    <ds:schemaRef ds:uri="fa5cd1d3-7b80-4fd0-8043-54ac44d945c0"/>
    <ds:schemaRef ds:uri="bcb436cb-0b53-4b92-9a25-c5b7cbe0d6de"/>
  </ds:schemaRefs>
</ds:datastoreItem>
</file>

<file path=customXml/itemProps2.xml><?xml version="1.0" encoding="utf-8"?>
<ds:datastoreItem xmlns:ds="http://schemas.openxmlformats.org/officeDocument/2006/customXml" ds:itemID="{F6EC19B6-5D28-43B2-A6AF-7ED3BD38E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cd1d3-7b80-4fd0-8043-54ac44d945c0"/>
    <ds:schemaRef ds:uri="bcb436cb-0b53-4b92-9a25-c5b7cbe0d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4576DF-339E-4927-A601-41567C7AEF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1491</Words>
  <Characters>8499</Characters>
  <Application>Microsoft Office Word</Application>
  <DocSecurity>0</DocSecurity>
  <Lines>70</Lines>
  <Paragraphs>19</Paragraphs>
  <ScaleCrop>false</ScaleCrop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Yildirim Demir</dc:creator>
  <cp:keywords/>
  <dc:description/>
  <cp:lastModifiedBy>Serkan Gumus</cp:lastModifiedBy>
  <cp:revision>33</cp:revision>
  <dcterms:created xsi:type="dcterms:W3CDTF">2025-01-09T07:16:00Z</dcterms:created>
  <dcterms:modified xsi:type="dcterms:W3CDTF">2025-07-01T05:58:00Z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0x01010000AD81DE404CD940AEE3439EB8494CCA</vt:lpwstr>
  </property>
  <property fmtid="{D5CDD505-2E9C-101B-9397-08002B2CF9AE}" pid="3" name="MediaServiceImageTags">
    <vt:lpwstr/>
  </property>
</Properties>
</file>